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1000125</wp:posOffset>
            </wp:positionH>
            <wp:positionV relativeFrom="paragraph">
              <wp:posOffset>161669</wp:posOffset>
            </wp:positionV>
            <wp:extent cx="4095083" cy="728663"/>
            <wp:effectExtent b="0" l="0" r="0" t="0"/>
            <wp:wrapSquare wrapText="bothSides" distB="0" distT="0" distL="0" distR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083" cy="728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left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Poppins" w:cs="Poppins" w:eastAsia="Poppins" w:hAnsi="Poppins"/>
          <w:i w:val="1"/>
          <w:sz w:val="42"/>
          <w:szCs w:val="42"/>
          <w:shd w:fill="cccccc" w:val="clear"/>
        </w:rPr>
      </w:pPr>
      <w:r w:rsidDel="00000000" w:rsidR="00000000" w:rsidRPr="00000000">
        <w:rPr>
          <w:rFonts w:ascii="Poppins" w:cs="Poppins" w:eastAsia="Poppins" w:hAnsi="Poppins"/>
          <w:sz w:val="42"/>
          <w:szCs w:val="42"/>
          <w:rtl w:val="0"/>
        </w:rPr>
        <w:t xml:space="preserve">&amp;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60" w:line="240" w:lineRule="auto"/>
        <w:ind w:left="-1578" w:right="-847.9999999999995" w:hanging="360"/>
        <w:jc w:val="right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Fonts w:ascii="Poppins" w:cs="Poppins" w:eastAsia="Poppins" w:hAnsi="Poppins"/>
          <w:sz w:val="42"/>
          <w:szCs w:val="42"/>
        </w:rPr>
        <w:drawing>
          <wp:inline distB="114300" distT="114300" distL="114300" distR="114300">
            <wp:extent cx="4976813" cy="72578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725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Poppins" w:cs="Poppins" w:eastAsia="Poppins" w:hAnsi="Poppins"/>
          <w:color w:val="6aa84f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Poppins" w:cs="Poppins" w:eastAsia="Poppins" w:hAnsi="Poppins"/>
          <w:color w:val="434343"/>
          <w:sz w:val="48"/>
          <w:szCs w:val="48"/>
        </w:rPr>
      </w:pPr>
      <w:r w:rsidDel="00000000" w:rsidR="00000000" w:rsidRPr="00000000">
        <w:rPr>
          <w:rFonts w:ascii="Poppins" w:cs="Poppins" w:eastAsia="Poppins" w:hAnsi="Poppins"/>
          <w:color w:val="434343"/>
          <w:sz w:val="48"/>
          <w:szCs w:val="48"/>
          <w:rtl w:val="0"/>
        </w:rPr>
        <w:t xml:space="preserve">Equalture and SmartRecruiters integration user guide</w:t>
      </w:r>
    </w:p>
    <w:p w:rsidR="00000000" w:rsidDel="00000000" w:rsidP="00000000" w:rsidRDefault="00000000" w:rsidRPr="00000000" w14:paraId="0000000B">
      <w:pPr>
        <w:jc w:val="center"/>
        <w:rPr>
          <w:rFonts w:ascii="Poppins" w:cs="Poppins" w:eastAsia="Poppins" w:hAnsi="Poppins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Poppins" w:cs="Poppins" w:eastAsia="Poppins" w:hAnsi="Poppins"/>
          <w:i w:val="1"/>
          <w:sz w:val="48"/>
          <w:szCs w:val="48"/>
        </w:rPr>
      </w:pPr>
      <w:r w:rsidDel="00000000" w:rsidR="00000000" w:rsidRPr="00000000">
        <w:rPr>
          <w:rFonts w:ascii="Poppins" w:cs="Poppins" w:eastAsia="Poppins" w:hAnsi="Poppins"/>
          <w:i w:val="1"/>
          <w:sz w:val="48"/>
          <w:szCs w:val="48"/>
          <w:rtl w:val="0"/>
        </w:rPr>
        <w:t xml:space="preserve">24/05/2024</w:t>
      </w:r>
    </w:p>
    <w:p w:rsidR="00000000" w:rsidDel="00000000" w:rsidP="00000000" w:rsidRDefault="00000000" w:rsidRPr="00000000" w14:paraId="0000000D">
      <w:pPr>
        <w:jc w:val="center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color w:val="6aa84f"/>
          <w:sz w:val="40"/>
          <w:szCs w:val="40"/>
          <w:rtl w:val="0"/>
        </w:rPr>
        <w:t xml:space="preserve">Key features of the integration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highlight w:val="white"/>
          <w:rtl w:val="0"/>
        </w:rPr>
        <w:t xml:space="preserve">Through this integration, you can send Equalture assessment tests to candidates via SmartRecruiters and receive the results on the candidate's profile in SmartRecruiters.</w:t>
      </w:r>
    </w:p>
    <w:p w:rsidR="00000000" w:rsidDel="00000000" w:rsidP="00000000" w:rsidRDefault="00000000" w:rsidRPr="00000000" w14:paraId="00000015">
      <w:pPr>
        <w:ind w:left="0" w:firstLine="0"/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highlight w:val="white"/>
          <w:rtl w:val="0"/>
        </w:rPr>
        <w:t xml:space="preserve">Equalture’s game-based assessment platform allows you to act on scientific insights. We help you hire fairly and objectively by collecting crucial insights on both your current team and candidates.</w:t>
      </w:r>
    </w:p>
    <w:p w:rsidR="00000000" w:rsidDel="00000000" w:rsidP="00000000" w:rsidRDefault="00000000" w:rsidRPr="00000000" w14:paraId="00000017">
      <w:pPr>
        <w:ind w:left="0" w:firstLine="0"/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highlight w:val="white"/>
          <w:rtl w:val="0"/>
        </w:rPr>
        <w:t xml:space="preserve">Leverage Equalture’s neuroscientific games in three easy steps:</w:t>
      </w:r>
    </w:p>
    <w:p w:rsidR="00000000" w:rsidDel="00000000" w:rsidP="00000000" w:rsidRDefault="00000000" w:rsidRPr="00000000" w14:paraId="00000019">
      <w:pPr>
        <w:ind w:left="0" w:firstLine="0"/>
        <w:rPr>
          <w:rFonts w:ascii="Poppins" w:cs="Poppins" w:eastAsia="Poppins" w:hAnsi="Poppins"/>
          <w:b w:val="1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1a1a1a"/>
          <w:sz w:val="24"/>
          <w:szCs w:val="24"/>
          <w:highlight w:val="white"/>
          <w:rtl w:val="0"/>
        </w:rPr>
        <w:t xml:space="preserve">Step 1. </w:t>
      </w:r>
    </w:p>
    <w:p w:rsidR="00000000" w:rsidDel="00000000" w:rsidP="00000000" w:rsidRDefault="00000000" w:rsidRPr="00000000" w14:paraId="0000001A">
      <w:pPr>
        <w:ind w:left="0" w:firstLine="0"/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highlight w:val="white"/>
          <w:rtl w:val="0"/>
        </w:rPr>
        <w:t xml:space="preserve">Define your ideal hire by using the Team analysis feature to set the right benchmarks.</w:t>
      </w:r>
    </w:p>
    <w:p w:rsidR="00000000" w:rsidDel="00000000" w:rsidP="00000000" w:rsidRDefault="00000000" w:rsidRPr="00000000" w14:paraId="0000001B">
      <w:pPr>
        <w:ind w:left="0" w:firstLine="0"/>
        <w:rPr>
          <w:rFonts w:ascii="Poppins" w:cs="Poppins" w:eastAsia="Poppins" w:hAnsi="Poppins"/>
          <w:b w:val="1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1a1a1a"/>
          <w:sz w:val="24"/>
          <w:szCs w:val="24"/>
          <w:highlight w:val="white"/>
          <w:rtl w:val="0"/>
        </w:rPr>
        <w:t xml:space="preserve">Step 2.</w:t>
      </w:r>
    </w:p>
    <w:p w:rsidR="00000000" w:rsidDel="00000000" w:rsidP="00000000" w:rsidRDefault="00000000" w:rsidRPr="00000000" w14:paraId="0000001C">
      <w:pPr>
        <w:ind w:left="0" w:firstLine="0"/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highlight w:val="white"/>
          <w:rtl w:val="0"/>
        </w:rPr>
        <w:t xml:space="preserve">Collect the right candidate insights by letting all your applicants run through the games and receive easy-to-interpret candidate reports.</w:t>
      </w:r>
    </w:p>
    <w:p w:rsidR="00000000" w:rsidDel="00000000" w:rsidP="00000000" w:rsidRDefault="00000000" w:rsidRPr="00000000" w14:paraId="0000001D">
      <w:pPr>
        <w:ind w:left="0" w:firstLine="0"/>
        <w:rPr>
          <w:rFonts w:ascii="Poppins" w:cs="Poppins" w:eastAsia="Poppins" w:hAnsi="Poppins"/>
          <w:b w:val="1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1a1a1a"/>
          <w:sz w:val="24"/>
          <w:szCs w:val="24"/>
          <w:highlight w:val="white"/>
          <w:rtl w:val="0"/>
        </w:rPr>
        <w:t xml:space="preserve">Step. 3. </w:t>
      </w:r>
    </w:p>
    <w:p w:rsidR="00000000" w:rsidDel="00000000" w:rsidP="00000000" w:rsidRDefault="00000000" w:rsidRPr="00000000" w14:paraId="0000001E">
      <w:pPr>
        <w:ind w:left="0" w:firstLine="0"/>
        <w:rPr>
          <w:rFonts w:ascii="Poppins" w:cs="Poppins" w:eastAsia="Poppins" w:hAnsi="Poppins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highlight w:val="white"/>
          <w:rtl w:val="0"/>
        </w:rPr>
        <w:t xml:space="preserve">Objectively select the right candidate by sorting and filtering the candidates’ assessment results according to your benchmarks.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oppins" w:cs="Poppins" w:eastAsia="Poppins" w:hAnsi="Poppins"/>
          <w:color w:val="6aa84f"/>
          <w:sz w:val="40"/>
          <w:szCs w:val="40"/>
        </w:rPr>
      </w:pPr>
      <w:r w:rsidDel="00000000" w:rsidR="00000000" w:rsidRPr="00000000">
        <w:rPr>
          <w:rFonts w:ascii="Poppins" w:cs="Poppins" w:eastAsia="Poppins" w:hAnsi="Poppins"/>
          <w:color w:val="6aa84f"/>
          <w:sz w:val="40"/>
          <w:szCs w:val="40"/>
          <w:rtl w:val="0"/>
        </w:rPr>
        <w:t xml:space="preserve">H</w:t>
      </w:r>
      <w:r w:rsidDel="00000000" w:rsidR="00000000" w:rsidRPr="00000000">
        <w:rPr>
          <w:rFonts w:ascii="Poppins" w:cs="Poppins" w:eastAsia="Poppins" w:hAnsi="Poppins"/>
          <w:color w:val="6aa84f"/>
          <w:sz w:val="40"/>
          <w:szCs w:val="40"/>
          <w:rtl w:val="0"/>
        </w:rPr>
        <w:t xml:space="preserve">ow to setup the integration</w:t>
      </w:r>
    </w:p>
    <w:p w:rsidR="00000000" w:rsidDel="00000000" w:rsidP="00000000" w:rsidRDefault="00000000" w:rsidRPr="00000000" w14:paraId="00000020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b w:val="1"/>
          <w:color w:val="1a1a1a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color w:val="1a1a1a"/>
          <w:sz w:val="24"/>
          <w:szCs w:val="24"/>
          <w:rtl w:val="0"/>
        </w:rPr>
        <w:br w:type="textWrapping"/>
        <w:t xml:space="preserve">IMPORTANT - Please reach out to your Equalture Customer Success Manager </w:t>
      </w:r>
      <w:r w:rsidDel="00000000" w:rsidR="00000000" w:rsidRPr="00000000">
        <w:rPr>
          <w:rFonts w:ascii="Poppins" w:cs="Poppins" w:eastAsia="Poppins" w:hAnsi="Poppins"/>
          <w:b w:val="1"/>
          <w:i w:val="1"/>
          <w:color w:val="1a1a1a"/>
          <w:sz w:val="24"/>
          <w:szCs w:val="24"/>
          <w:rtl w:val="0"/>
        </w:rPr>
        <w:t xml:space="preserve">first,</w:t>
      </w:r>
      <w:r w:rsidDel="00000000" w:rsidR="00000000" w:rsidRPr="00000000">
        <w:rPr>
          <w:rFonts w:ascii="Poppins" w:cs="Poppins" w:eastAsia="Poppins" w:hAnsi="Poppins"/>
          <w:b w:val="1"/>
          <w:color w:val="1a1a1a"/>
          <w:sz w:val="24"/>
          <w:szCs w:val="24"/>
          <w:rtl w:val="0"/>
        </w:rPr>
        <w:t xml:space="preserve"> so we can provide you with the link to set up the integration.</w:t>
      </w:r>
    </w:p>
    <w:p w:rsidR="00000000" w:rsidDel="00000000" w:rsidP="00000000" w:rsidRDefault="00000000" w:rsidRPr="00000000" w14:paraId="00000021">
      <w:pPr>
        <w:pStyle w:val="Heading2"/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220" w:before="220" w:lineRule="auto"/>
        <w:rPr>
          <w:b w:val="1"/>
        </w:rPr>
      </w:pPr>
      <w:bookmarkStart w:colFirst="0" w:colLast="0" w:name="_wdltu0k2q3hb" w:id="0"/>
      <w:bookmarkEnd w:id="0"/>
      <w:r w:rsidDel="00000000" w:rsidR="00000000" w:rsidRPr="00000000">
        <w:rPr>
          <w:b w:val="1"/>
          <w:rtl w:val="0"/>
        </w:rPr>
        <w:t xml:space="preserve">Part One: Generate your SmartRecruiters code</w:t>
      </w:r>
    </w:p>
    <w:p w:rsidR="00000000" w:rsidDel="00000000" w:rsidP="00000000" w:rsidRDefault="00000000" w:rsidRPr="00000000" w14:paraId="00000022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220" w:before="220" w:lineRule="auto"/>
        <w:rPr>
          <w:rFonts w:ascii="Poppins" w:cs="Poppins" w:eastAsia="Poppins" w:hAnsi="Poppins"/>
          <w:color w:val="2f3941"/>
          <w:sz w:val="23"/>
          <w:szCs w:val="23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Before getting started, please carefully read the following to make sure you fulfill all requirements for the integration to work: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afterAutospacing="0" w:before="300" w:lineRule="auto"/>
        <w:ind w:left="10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You should have "Admin Access" to your SmartRecruiters instance.</w:t>
        <w:br w:type="textWrapping"/>
        <w:t xml:space="preserve">If your account does not have the assigned User role of "Admin" you won't be allowed to create the necessary credentials.</w:t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afterAutospacing="0" w:before="0" w:beforeAutospacing="0" w:lineRule="auto"/>
        <w:ind w:left="10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Log into SmartRecruiters and go to "</w:t>
      </w:r>
      <w:hyperlink r:id="rId8">
        <w:r w:rsidDel="00000000" w:rsidR="00000000" w:rsidRPr="00000000">
          <w:rPr>
            <w:rFonts w:ascii="Poppins" w:cs="Poppins" w:eastAsia="Poppins" w:hAnsi="Poppins"/>
            <w:color w:val="1155cc"/>
            <w:sz w:val="23"/>
            <w:szCs w:val="23"/>
            <w:u w:val="single"/>
            <w:rtl w:val="0"/>
          </w:rPr>
          <w:t xml:space="preserve">Settings</w:t>
        </w:r>
      </w:hyperlink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" in the top right corner:</w:t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</w:rPr>
        <w:drawing>
          <wp:inline distB="114300" distT="114300" distL="114300" distR="114300">
            <wp:extent cx="5943600" cy="3365500"/>
            <wp:effectExtent b="0" l="0" r="0" t="0"/>
            <wp:docPr id="1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300" w:before="0" w:beforeAutospacing="0" w:lineRule="auto"/>
        <w:ind w:left="1020" w:hanging="360"/>
        <w:rPr>
          <w:b w:val="1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Ensure that your account is labeled with "Admin Access" underneath your account name:</w:t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</w:rPr>
        <w:drawing>
          <wp:inline distB="114300" distT="114300" distL="114300" distR="114300">
            <wp:extent cx="5943600" cy="1943100"/>
            <wp:effectExtent b="0" l="0" r="0" t="0"/>
            <wp:docPr descr="image (10).png" id="13" name="image19.png"/>
            <a:graphic>
              <a:graphicData uri="http://schemas.openxmlformats.org/drawingml/2006/picture">
                <pic:pic>
                  <pic:nvPicPr>
                    <pic:cNvPr descr="image (10).png"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320" w:before="0" w:lineRule="auto"/>
        <w:rPr>
          <w:b w:val="1"/>
        </w:rPr>
      </w:pPr>
      <w:bookmarkStart w:colFirst="0" w:colLast="0" w:name="_17fhsejukep9" w:id="1"/>
      <w:bookmarkEnd w:id="1"/>
      <w:r w:rsidDel="00000000" w:rsidR="00000000" w:rsidRPr="00000000">
        <w:rPr>
          <w:b w:val="1"/>
          <w:rtl w:val="0"/>
        </w:rPr>
        <w:t xml:space="preserve">Sign in with SmartRecruiters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afterAutospacing="0" w:before="300" w:lineRule="auto"/>
        <w:ind w:left="10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Select “</w:t>
      </w:r>
      <w:hyperlink r:id="rId11">
        <w:r w:rsidDel="00000000" w:rsidR="00000000" w:rsidRPr="00000000">
          <w:rPr>
            <w:rFonts w:ascii="Poppins" w:cs="Poppins" w:eastAsia="Poppins" w:hAnsi="Poppins"/>
            <w:color w:val="1155cc"/>
            <w:sz w:val="23"/>
            <w:szCs w:val="23"/>
            <w:u w:val="single"/>
            <w:rtl w:val="0"/>
          </w:rPr>
          <w:t xml:space="preserve">Apps &amp; Integrations</w:t>
        </w:r>
      </w:hyperlink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” from the “Administration” section in the SmartRecuiters settings.</w:t>
        <w:br w:type="textWrapping"/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</w:rPr>
        <w:drawing>
          <wp:inline distB="114300" distT="114300" distL="114300" distR="114300">
            <wp:extent cx="5943600" cy="2819400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afterAutospacing="0" w:before="0" w:beforeAutospacing="0" w:lineRule="auto"/>
        <w:ind w:left="10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Find Equalture in the list and select this option -&gt; Click on the name to open.</w:t>
        <w:br w:type="textWrapping"/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</w:rPr>
        <w:drawing>
          <wp:inline distB="114300" distT="114300" distL="114300" distR="114300">
            <wp:extent cx="5943600" cy="889000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afterAutospacing="0" w:before="0" w:beforeAutospacing="0" w:lineRule="auto"/>
        <w:ind w:left="10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Click “Connect” in the top right corner </w:t>
        <w:br w:type="textWrapping"/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</w:rPr>
        <w:drawing>
          <wp:inline distB="114300" distT="114300" distL="114300" distR="114300">
            <wp:extent cx="1557338" cy="495869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10857" l="0" r="0" t="21814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495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300" w:before="0" w:beforeAutospacing="0" w:lineRule="auto"/>
        <w:ind w:left="10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On the next screen, click you will find a code that is required for </w:t>
      </w:r>
      <w:r w:rsidDel="00000000" w:rsidR="00000000" w:rsidRPr="00000000">
        <w:rPr>
          <w:rFonts w:ascii="Poppins" w:cs="Poppins" w:eastAsia="Poppins" w:hAnsi="Poppins"/>
          <w:b w:val="1"/>
          <w:color w:val="2f3941"/>
          <w:sz w:val="23"/>
          <w:szCs w:val="23"/>
          <w:rtl w:val="0"/>
        </w:rPr>
        <w:t xml:space="preserve">Part Two</w:t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 “The connection flow”. Make sure you copy this code.</w:t>
        <w:br w:type="textWrapping"/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</w:rPr>
        <w:drawing>
          <wp:inline distB="114300" distT="114300" distL="114300" distR="114300">
            <wp:extent cx="3109913" cy="3009593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3009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b w:val="1"/>
        </w:rPr>
      </w:pPr>
      <w:bookmarkStart w:colFirst="0" w:colLast="0" w:name="_yc5g8io11350" w:id="2"/>
      <w:bookmarkEnd w:id="2"/>
      <w:r w:rsidDel="00000000" w:rsidR="00000000" w:rsidRPr="00000000">
        <w:rPr>
          <w:b w:val="1"/>
          <w:rtl w:val="0"/>
        </w:rPr>
        <w:t xml:space="preserve">Part Two: The connection flow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pacing w:after="0" w:afterAutospacing="0" w:before="240" w:line="367.2" w:lineRule="auto"/>
        <w:ind w:left="94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rtl w:val="0"/>
        </w:rPr>
        <w:t xml:space="preserve">You will receive a link from your Customer Success Manager to set up the SmartRecruiters integration.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t xml:space="preserve">Click on the "Sign in with SmartRecruiters" button:</w:t>
        <w:br w:type="textWrapping"/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</w:rPr>
        <w:drawing>
          <wp:inline distB="114300" distT="114300" distL="114300" distR="114300">
            <wp:extent cx="1578020" cy="2745572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020" cy="2745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color w:val="2f3941"/>
          <w:sz w:val="23"/>
          <w:szCs w:val="23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pacing w:after="0" w:afterAutospacing="0" w:before="0" w:beforeAutospacing="0" w:line="367.2" w:lineRule="auto"/>
        <w:ind w:left="94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rtl w:val="0"/>
        </w:rPr>
        <w:t xml:space="preserve">Logging in will lead you to the following page:</w:t>
        <w:br w:type="textWrapping"/>
      </w:r>
      <w:hyperlink r:id="rId17">
        <w:r w:rsidDel="00000000" w:rsidR="00000000" w:rsidRPr="00000000">
          <w:rPr>
            <w:rFonts w:ascii="Poppins" w:cs="Poppins" w:eastAsia="Poppins" w:hAnsi="Poppins"/>
            <w:color w:val="1a1a1a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</w:rPr>
        <w:drawing>
          <wp:inline distB="114300" distT="114300" distL="114300" distR="114300">
            <wp:extent cx="1388059" cy="2409825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2596" l="12688" r="9251" t="8635"/>
                    <a:stretch>
                      <a:fillRect/>
                    </a:stretch>
                  </pic:blipFill>
                  <pic:spPr>
                    <a:xfrm>
                      <a:off x="0" y="0"/>
                      <a:ext cx="1388059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pacing w:after="240" w:before="0" w:beforeAutospacing="0" w:line="367.2" w:lineRule="auto"/>
        <w:ind w:left="940" w:hanging="360"/>
        <w:rPr/>
      </w:pPr>
      <w:r w:rsidDel="00000000" w:rsidR="00000000" w:rsidRPr="00000000">
        <w:rPr>
          <w:rFonts w:ascii="Poppins" w:cs="Poppins" w:eastAsia="Poppins" w:hAnsi="Poppins"/>
          <w:color w:val="1a1a1a"/>
          <w:sz w:val="24"/>
          <w:szCs w:val="24"/>
          <w:rtl w:val="0"/>
        </w:rPr>
        <w:t xml:space="preserve">Enter the code from Step 1, and click “Set up integration”</w:t>
      </w:r>
    </w:p>
    <w:p w:rsidR="00000000" w:rsidDel="00000000" w:rsidP="00000000" w:rsidRDefault="00000000" w:rsidRPr="00000000" w14:paraId="00000030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pacing w:after="240" w:before="240" w:line="367.2" w:lineRule="auto"/>
        <w:ind w:left="0" w:firstLine="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color w:val="2f3941"/>
          <w:sz w:val="48"/>
          <w:szCs w:val="4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pacing w:after="240" w:before="240" w:line="367.2" w:lineRule="auto"/>
        <w:ind w:left="0" w:firstLine="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color w:val="6aa84f"/>
          <w:sz w:val="40"/>
          <w:szCs w:val="40"/>
          <w:rtl w:val="0"/>
        </w:rPr>
        <w:t xml:space="preserve">Integration workflow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pacing w:after="240" w:before="240" w:line="367.2" w:lineRule="auto"/>
        <w:rPr/>
      </w:pPr>
      <w:bookmarkStart w:colFirst="0" w:colLast="0" w:name="_23t5kz5um83s" w:id="3"/>
      <w:bookmarkEnd w:id="3"/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How to create an assessment in Equalture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b w:val="1"/>
        </w:rPr>
      </w:pPr>
      <w:bookmarkStart w:colFirst="0" w:colLast="0" w:name="_moyr5zqf3jxb" w:id="4"/>
      <w:bookmarkEnd w:id="4"/>
      <w:r w:rsidDel="00000000" w:rsidR="00000000" w:rsidRPr="00000000">
        <w:rPr>
          <w:b w:val="1"/>
          <w:rtl w:val="0"/>
        </w:rPr>
        <w:t xml:space="preserve">Add an assessment to your SmartRecruiters workflow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From the SmartRecuiters settings page select the option “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Hiring process”</w:t>
      </w:r>
    </w:p>
    <w:p w:rsidR="00000000" w:rsidDel="00000000" w:rsidP="00000000" w:rsidRDefault="00000000" w:rsidRPr="00000000" w14:paraId="00000035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1938338" cy="2907506"/>
            <wp:effectExtent b="0" l="0" r="0" t="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29075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Click the “Edit” Icon</w:t>
      </w:r>
    </w:p>
    <w:p w:rsidR="00000000" w:rsidDel="00000000" w:rsidP="00000000" w:rsidRDefault="00000000" w:rsidRPr="00000000" w14:paraId="00000037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5943600" cy="1727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Click on stage you want to add an assessment to, and select “Assessments”</w:t>
        <w:br w:type="textWrapping"/>
      </w: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5943600" cy="27940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Search for the name of your assessment in Equalture and click “Configure”</w:t>
      </w:r>
    </w:p>
    <w:p w:rsidR="00000000" w:rsidDel="00000000" w:rsidP="00000000" w:rsidRDefault="00000000" w:rsidRPr="00000000" w14:paraId="0000003B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5943600" cy="1494175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4646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Mark the assessment as “active” and save</w:t>
      </w:r>
    </w:p>
    <w:p w:rsidR="00000000" w:rsidDel="00000000" w:rsidP="00000000" w:rsidRDefault="00000000" w:rsidRPr="00000000" w14:paraId="0000003D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5943600" cy="20066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Turn on “auto-trigger” to automatically send this assessment when a candidate reaches this stage</w:t>
      </w:r>
    </w:p>
    <w:p w:rsidR="00000000" w:rsidDel="00000000" w:rsidP="00000000" w:rsidRDefault="00000000" w:rsidRPr="00000000" w14:paraId="0000003F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5062538" cy="1710433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710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sz w:val="24"/>
          <w:szCs w:val="24"/>
          <w:rtl w:val="0"/>
        </w:rPr>
        <w:t xml:space="preserve">How are the Equalture results presented in SmartRecruiters: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Select the candidates profile on your SmartRecruiters job</w:t>
      </w:r>
    </w:p>
    <w:p w:rsidR="00000000" w:rsidDel="00000000" w:rsidP="00000000" w:rsidRDefault="00000000" w:rsidRPr="00000000" w14:paraId="00000043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firstLine="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4052888" cy="2173963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217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Once the assessment is ordered, you will see this under the “assessments” section in a Pending state. </w:t>
      </w:r>
    </w:p>
    <w:p w:rsidR="00000000" w:rsidDel="00000000" w:rsidP="00000000" w:rsidRDefault="00000000" w:rsidRPr="00000000" w14:paraId="00000046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2576513" cy="170680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1706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When the applicant has completed the assessment it will change to a completed state, and the applicant's results are attached. </w:t>
        <w:br w:type="textWrapping"/>
      </w: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3071813" cy="232736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2327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hanging="360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Click to view the attached candidate profile and game results.</w:t>
      </w:r>
    </w:p>
    <w:p w:rsidR="00000000" w:rsidDel="00000000" w:rsidP="00000000" w:rsidRDefault="00000000" w:rsidRPr="00000000" w14:paraId="00000049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ind w:left="720" w:firstLine="0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3881438" cy="2481437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2481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Poppins" w:cs="Poppins" w:eastAsia="Poppins" w:hAnsi="Poppins"/>
          <w:sz w:val="40"/>
          <w:szCs w:val="4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Poppins" w:cs="Poppins" w:eastAsia="Poppins" w:hAnsi="Poppins"/>
          <w:color w:val="6aa84f"/>
          <w:sz w:val="40"/>
          <w:szCs w:val="40"/>
        </w:rPr>
      </w:pPr>
      <w:r w:rsidDel="00000000" w:rsidR="00000000" w:rsidRPr="00000000">
        <w:rPr>
          <w:rFonts w:ascii="Poppins" w:cs="Poppins" w:eastAsia="Poppins" w:hAnsi="Poppins"/>
          <w:color w:val="6aa84f"/>
          <w:sz w:val="40"/>
          <w:szCs w:val="40"/>
          <w:rtl w:val="0"/>
        </w:rPr>
        <w:t xml:space="preserve">Support contact</w:t>
      </w:r>
    </w:p>
    <w:p w:rsidR="00000000" w:rsidDel="00000000" w:rsidP="00000000" w:rsidRDefault="00000000" w:rsidRPr="00000000" w14:paraId="0000004C">
      <w:pPr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Please contact our support team via your customer success manager or via the chat.</w:t>
      </w:r>
    </w:p>
    <w:p w:rsidR="00000000" w:rsidDel="00000000" w:rsidP="00000000" w:rsidRDefault="00000000" w:rsidRPr="00000000" w14:paraId="0000004D">
      <w:pPr>
        <w:rPr>
          <w:rFonts w:ascii="Poppins" w:cs="Poppins" w:eastAsia="Poppins" w:hAnsi="Poppins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1a1a1a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f3941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f3941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f3941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4" Type="http://schemas.openxmlformats.org/officeDocument/2006/relationships/image" Target="media/image9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3.png"/><Relationship Id="rId25" Type="http://schemas.openxmlformats.org/officeDocument/2006/relationships/image" Target="media/image11.png"/><Relationship Id="rId28" Type="http://schemas.openxmlformats.org/officeDocument/2006/relationships/image" Target="media/image7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29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hyperlink" Target="https://www.smartrecruiters.com/settings/home/" TargetMode="External"/><Relationship Id="rId11" Type="http://schemas.openxmlformats.org/officeDocument/2006/relationships/hyperlink" Target="https://www.smartrecruiters.com/settings/administration/app-management" TargetMode="External"/><Relationship Id="rId10" Type="http://schemas.openxmlformats.org/officeDocument/2006/relationships/image" Target="media/image19.png"/><Relationship Id="rId13" Type="http://schemas.openxmlformats.org/officeDocument/2006/relationships/image" Target="media/image15.png"/><Relationship Id="rId12" Type="http://schemas.openxmlformats.org/officeDocument/2006/relationships/image" Target="media/image14.png"/><Relationship Id="rId15" Type="http://schemas.openxmlformats.org/officeDocument/2006/relationships/image" Target="media/image10.png"/><Relationship Id="rId14" Type="http://schemas.openxmlformats.org/officeDocument/2006/relationships/image" Target="media/image12.png"/><Relationship Id="rId17" Type="http://schemas.openxmlformats.org/officeDocument/2006/relationships/hyperlink" Target="https://equalture-3b3226967934.intercom-attachments-1.com/i/o/847308163/e4d6012505d90b505e8d3cad/1687963206314-uQI.png" TargetMode="External"/><Relationship Id="rId16" Type="http://schemas.openxmlformats.org/officeDocument/2006/relationships/image" Target="media/image16.png"/><Relationship Id="rId19" Type="http://schemas.openxmlformats.org/officeDocument/2006/relationships/hyperlink" Target="https://support.equalture.com/en/articles/8450776-edit-share-close-a-job" TargetMode="External"/><Relationship Id="rId1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